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  <w:t>附件1</w:t>
      </w:r>
    </w:p>
    <w:p>
      <w:pP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Cs/>
          <w:sz w:val="40"/>
          <w:szCs w:val="40"/>
          <w:lang w:bidi="ar-SA"/>
        </w:rPr>
      </w:pPr>
      <w:r>
        <w:rPr>
          <w:rFonts w:hint="default" w:ascii="Times New Roman" w:hAnsi="Times New Roman" w:eastAsia="方正小标宋简体" w:cs="Times New Roman"/>
          <w:bCs/>
          <w:sz w:val="40"/>
          <w:szCs w:val="40"/>
          <w:lang w:bidi="ar-SA"/>
        </w:rPr>
        <w:t>“江苏学生资助宣传大使”推荐材料报送要求</w:t>
      </w:r>
    </w:p>
    <w:p>
      <w:p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  <w:t>一、推荐范围</w:t>
      </w:r>
    </w:p>
    <w:p>
      <w:p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在校学生</w:t>
      </w:r>
    </w:p>
    <w:p>
      <w:p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  <w:t>二、推荐条件</w:t>
      </w:r>
    </w:p>
    <w:p>
      <w:p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（一）积极向上、品学兼优的家庭经济困难学生，曾受国家资助（包括奖助学金、助学贷款等）。</w:t>
      </w:r>
    </w:p>
    <w:p>
      <w:p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（二）志愿宣传国家</w:t>
      </w: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val="en-US" w:eastAsia="zh-CN" w:bidi="ar-SA"/>
        </w:rPr>
        <w:t>学生</w:t>
      </w: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资助政策。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firstLine="640"/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语言表达流畅，有感召力、亲和力。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firstLine="640"/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创新形式，积极参与校内外国家</w:t>
      </w: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val="en-US" w:eastAsia="zh-CN" w:bidi="ar-SA"/>
        </w:rPr>
        <w:t>学生</w:t>
      </w: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资助政策宣传，并取得较好成效。</w:t>
      </w:r>
    </w:p>
    <w:p>
      <w:p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  <w:t>三、活动组织</w:t>
      </w:r>
    </w:p>
    <w:p>
      <w:p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</w:pPr>
      <w:r>
        <w:rPr>
          <w:rFonts w:hint="eastAsia" w:eastAsia="楷体_GB2312" w:cs="Times New Roman"/>
          <w:b w:val="0"/>
          <w:bCs/>
          <w:kern w:val="0"/>
          <w:sz w:val="28"/>
          <w:szCs w:val="22"/>
          <w:lang w:val="en-US" w:eastAsia="zh-CN" w:bidi="ar-SA"/>
        </w:rPr>
        <w:t>各学院</w:t>
      </w:r>
      <w:r>
        <w:rPr>
          <w:rFonts w:hint="eastAsia" w:eastAsia="仿宋_GB2312" w:cs="Times New Roman"/>
          <w:b w:val="0"/>
          <w:bCs/>
          <w:sz w:val="28"/>
          <w:szCs w:val="28"/>
          <w:lang w:val="en-US" w:eastAsia="zh-CN" w:bidi="ar-SA"/>
        </w:rPr>
        <w:t>推荐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  <w:lang w:bidi="ar-SA"/>
        </w:rPr>
        <w:t>优秀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  <w:t>的受助学生作为</w:t>
      </w:r>
      <w:r>
        <w:rPr>
          <w:rFonts w:hint="eastAsia" w:eastAsia="仿宋_GB2312" w:cs="Times New Roman"/>
          <w:bCs/>
          <w:sz w:val="28"/>
          <w:szCs w:val="28"/>
          <w:lang w:val="en-US" w:eastAsia="zh-CN" w:bidi="ar-SA"/>
        </w:rPr>
        <w:t>校级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bidi="ar-SA"/>
        </w:rPr>
        <w:t>资助宣传大使</w:t>
      </w: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，主要</w:t>
      </w:r>
      <w:r>
        <w:rPr>
          <w:rFonts w:hint="eastAsia" w:eastAsia="仿宋_GB2312" w:cs="Times New Roman"/>
          <w:kern w:val="0"/>
          <w:sz w:val="28"/>
          <w:szCs w:val="22"/>
          <w:lang w:val="en-US" w:eastAsia="zh-CN" w:bidi="ar-SA"/>
        </w:rPr>
        <w:t>工作内容为</w:t>
      </w: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 xml:space="preserve">：（1）送政策下乡活动。利用寒暑假，建立学生资助政策宣讲团，走访家庭经济困难学生家庭，进村入户宣传资助政策。（2）送政策回母校活动。利用寒暑假，组织宣传大使回到家乡、回到高中母校“现身说法”，向学弟学妹们介绍自己在国家资助政策帮助下如何安心学习、健康成长。（3）公益服务活动。高考招生录取期间，组织宣传大使回到家乡所在地的县级资助中心，参加生源地信用助学贷款志愿服务工作，协助县资助中心处理日常性工作，面向大学新生介绍“绿色通道”、奖助学金等国家资助政策。积极参加其他公益性志愿服务活动，广泛宣传学生资助政策。 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  <w:r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  <w:t>报送要求</w:t>
      </w:r>
    </w:p>
    <w:p>
      <w:p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（一）各学院推荐人选至少</w:t>
      </w:r>
      <w:r>
        <w:rPr>
          <w:rFonts w:hint="eastAsia" w:eastAsia="仿宋_GB2312" w:cs="Times New Roman"/>
          <w:kern w:val="0"/>
          <w:sz w:val="28"/>
          <w:szCs w:val="22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名。</w:t>
      </w:r>
    </w:p>
    <w:p>
      <w:pPr>
        <w:adjustRightInd w:val="0"/>
        <w:snapToGrid w:val="0"/>
        <w:spacing w:line="560" w:lineRule="exact"/>
        <w:ind w:firstLine="640"/>
        <w:rPr>
          <w:rFonts w:hint="default" w:eastAsia="仿宋_GB2312" w:cs="Times New Roman"/>
          <w:kern w:val="0"/>
          <w:sz w:val="28"/>
          <w:szCs w:val="2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（二）报送《“江苏学生资助宣传大使”推荐表》</w:t>
      </w:r>
      <w:r>
        <w:rPr>
          <w:rFonts w:hint="eastAsia" w:eastAsia="仿宋_GB2312" w:cs="Times New Roman"/>
          <w:kern w:val="0"/>
          <w:sz w:val="28"/>
          <w:szCs w:val="22"/>
          <w:lang w:eastAsia="zh-CN" w:bidi="ar-SA"/>
        </w:rPr>
        <w:t>（</w:t>
      </w:r>
      <w:r>
        <w:rPr>
          <w:rFonts w:hint="eastAsia" w:eastAsia="仿宋_GB2312" w:cs="Times New Roman"/>
          <w:kern w:val="0"/>
          <w:sz w:val="28"/>
          <w:szCs w:val="22"/>
          <w:lang w:val="en-US" w:eastAsia="zh-CN" w:bidi="ar-SA"/>
        </w:rPr>
        <w:t>电子及纸质版</w:t>
      </w:r>
      <w:r>
        <w:rPr>
          <w:rFonts w:hint="eastAsia" w:eastAsia="仿宋_GB2312" w:cs="Times New Roman"/>
          <w:kern w:val="0"/>
          <w:sz w:val="28"/>
          <w:szCs w:val="22"/>
          <w:lang w:eastAsia="zh-CN" w:bidi="ar-SA"/>
        </w:rPr>
        <w:t>）；</w:t>
      </w:r>
      <w:r>
        <w:rPr>
          <w:rFonts w:hint="eastAsia" w:eastAsia="仿宋_GB2312" w:cs="Times New Roman"/>
          <w:kern w:val="0"/>
          <w:sz w:val="28"/>
          <w:szCs w:val="22"/>
          <w:lang w:val="en-US" w:eastAsia="zh-CN" w:bidi="ar-SA"/>
        </w:rPr>
        <w:t>资助政策宣传先进事迹材料电子版（包含资助政策宣传视频或PPT成果展示，成果展示应包含宣传现场照片、录像、宣传方式创新的成果、资助政策宣传成效等）。</w:t>
      </w:r>
    </w:p>
    <w:p>
      <w:p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（</w:t>
      </w:r>
      <w:r>
        <w:rPr>
          <w:rFonts w:hint="eastAsia" w:eastAsia="仿宋_GB2312" w:cs="Times New Roman"/>
          <w:kern w:val="0"/>
          <w:sz w:val="28"/>
          <w:szCs w:val="22"/>
          <w:lang w:val="en-US" w:eastAsia="zh-CN" w:bidi="ar-SA"/>
        </w:rPr>
        <w:t>三</w:t>
      </w:r>
      <w:r>
        <w:rPr>
          <w:rFonts w:hint="default" w:ascii="Times New Roman" w:hAnsi="Times New Roman" w:eastAsia="仿宋_GB2312" w:cs="Times New Roman"/>
          <w:kern w:val="0"/>
          <w:sz w:val="28"/>
          <w:szCs w:val="22"/>
          <w:lang w:bidi="ar-SA"/>
        </w:rPr>
        <w:t>）学生工作处统一组织培训，根据学生组织开展资助宣传活动情况择优推荐至省资助中心参评“江苏学生资助宣传大使”。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  <w:bCs/>
          <w:sz w:val="28"/>
          <w:szCs w:val="28"/>
          <w:lang w:bidi="ar-SA"/>
        </w:rPr>
      </w:pPr>
    </w:p>
    <w:p>
      <w:p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仿宋" w:cs="Times New Roman"/>
          <w:bCs/>
          <w:sz w:val="28"/>
          <w:szCs w:val="28"/>
          <w:lang w:bidi="ar-SA"/>
        </w:rPr>
      </w:pPr>
    </w:p>
    <w:p>
      <w:pPr>
        <w:adjustRightInd w:val="0"/>
        <w:snapToGrid w:val="0"/>
        <w:spacing w:line="560" w:lineRule="exact"/>
        <w:ind w:firstLine="640"/>
        <w:rPr>
          <w:rFonts w:hint="default" w:ascii="Times New Roman" w:hAnsi="Times New Roman" w:eastAsia="仿宋" w:cs="Times New Roman"/>
          <w:bCs/>
          <w:sz w:val="28"/>
          <w:szCs w:val="28"/>
          <w:lang w:bidi="ar-SA"/>
        </w:rPr>
      </w:pPr>
    </w:p>
    <w:p>
      <w:pPr>
        <w:widowControl/>
        <w:jc w:val="center"/>
        <w:rPr>
          <w:rFonts w:hint="default" w:ascii="Times New Roman" w:hAnsi="Times New Roman" w:eastAsia="仿宋" w:cs="Times New Roman"/>
          <w:bCs/>
          <w:sz w:val="28"/>
          <w:szCs w:val="28"/>
          <w:lang w:bidi="ar-SA"/>
        </w:rPr>
      </w:pPr>
    </w:p>
    <w:p>
      <w:pPr>
        <w:widowControl/>
        <w:jc w:val="center"/>
        <w:rPr>
          <w:rFonts w:hint="default" w:ascii="Times New Roman" w:hAnsi="Times New Roman" w:eastAsia="仿宋" w:cs="Times New Roman"/>
          <w:bCs/>
          <w:sz w:val="28"/>
          <w:szCs w:val="28"/>
          <w:lang w:bidi="ar-SA"/>
        </w:rPr>
      </w:pPr>
    </w:p>
    <w:p>
      <w:pPr>
        <w:widowControl/>
        <w:jc w:val="center"/>
        <w:rPr>
          <w:rFonts w:hint="default" w:ascii="Times New Roman" w:hAnsi="Times New Roman" w:eastAsia="仿宋" w:cs="Times New Roman"/>
          <w:bCs/>
          <w:sz w:val="28"/>
          <w:szCs w:val="28"/>
          <w:lang w:bidi="ar-SA"/>
        </w:rPr>
      </w:pPr>
    </w:p>
    <w:p>
      <w:pPr>
        <w:widowControl/>
        <w:jc w:val="center"/>
        <w:rPr>
          <w:rFonts w:hint="default" w:ascii="Times New Roman" w:hAnsi="Times New Roman" w:eastAsia="仿宋" w:cs="Times New Roman"/>
          <w:bCs/>
          <w:sz w:val="28"/>
          <w:szCs w:val="28"/>
          <w:lang w:bidi="ar-SA"/>
        </w:rPr>
      </w:pPr>
    </w:p>
    <w:p>
      <w:pPr>
        <w:widowControl/>
        <w:jc w:val="center"/>
        <w:rPr>
          <w:rFonts w:hint="default" w:ascii="Times New Roman" w:hAnsi="Times New Roman" w:eastAsia="仿宋" w:cs="Times New Roman"/>
          <w:bCs/>
          <w:sz w:val="28"/>
          <w:szCs w:val="28"/>
          <w:lang w:bidi="ar-SA"/>
        </w:rPr>
      </w:pPr>
    </w:p>
    <w:p>
      <w:pPr>
        <w:widowControl/>
        <w:jc w:val="center"/>
        <w:rPr>
          <w:rFonts w:hint="default" w:ascii="Times New Roman" w:hAnsi="Times New Roman" w:eastAsia="仿宋" w:cs="Times New Roman"/>
          <w:bCs/>
          <w:sz w:val="28"/>
          <w:szCs w:val="28"/>
          <w:lang w:bidi="ar-SA"/>
        </w:rPr>
      </w:pPr>
    </w:p>
    <w:p>
      <w:pPr>
        <w:widowControl/>
        <w:jc w:val="center"/>
        <w:rPr>
          <w:rFonts w:hint="default" w:ascii="Times New Roman" w:hAnsi="Times New Roman" w:eastAsia="仿宋" w:cs="Times New Roman"/>
          <w:bCs/>
          <w:sz w:val="32"/>
          <w:szCs w:val="32"/>
          <w:lang w:bidi="ar-SA"/>
        </w:rPr>
      </w:pPr>
    </w:p>
    <w:p>
      <w:pPr>
        <w:rPr>
          <w:rFonts w:hint="default" w:ascii="Times New Roman" w:hAnsi="Times New Roman" w:eastAsia="方正小标宋简体" w:cs="Times New Roman"/>
          <w:sz w:val="36"/>
          <w:szCs w:val="36"/>
          <w:lang w:bidi="ar-SA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bidi="ar-SA"/>
        </w:rPr>
        <w:br w:type="page"/>
      </w:r>
    </w:p>
    <w:p>
      <w:pPr>
        <w:widowControl/>
        <w:jc w:val="center"/>
        <w:rPr>
          <w:rFonts w:hint="eastAsia" w:eastAsia="方正小标宋简体" w:cs="Times New Roman"/>
          <w:sz w:val="36"/>
          <w:szCs w:val="36"/>
          <w:lang w:val="en-US" w:eastAsia="zh-CN" w:bidi="ar-SA"/>
        </w:rPr>
      </w:pPr>
      <w:r>
        <w:rPr>
          <w:rFonts w:hint="eastAsia" w:eastAsia="方正小标宋简体" w:cs="Times New Roman"/>
          <w:sz w:val="36"/>
          <w:szCs w:val="36"/>
          <w:lang w:val="en-US" w:eastAsia="zh-CN" w:bidi="ar-SA"/>
        </w:rPr>
        <w:t>连云港师范高等专科学校</w:t>
      </w:r>
    </w:p>
    <w:p>
      <w:pPr>
        <w:widowControl/>
        <w:jc w:val="center"/>
        <w:rPr>
          <w:rFonts w:hint="default" w:ascii="Times New Roman" w:hAnsi="Times New Roman" w:eastAsia="方正小标宋简体" w:cs="Times New Roman"/>
          <w:sz w:val="36"/>
          <w:szCs w:val="36"/>
          <w:lang w:bidi="ar-SA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bidi="ar-SA"/>
        </w:rPr>
        <w:t>“学生资助宣传大使”推荐表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"/>
        <w:gridCol w:w="1325"/>
        <w:gridCol w:w="771"/>
        <w:gridCol w:w="1185"/>
        <w:gridCol w:w="1526"/>
        <w:gridCol w:w="1387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姓名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771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性别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26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民族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56" w:type="dxa"/>
            <w:vMerge w:val="restart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政治面貌</w:t>
            </w:r>
          </w:p>
        </w:tc>
        <w:tc>
          <w:tcPr>
            <w:tcW w:w="2096" w:type="dxa"/>
            <w:gridSpan w:val="2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入学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时间</w:t>
            </w:r>
          </w:p>
        </w:tc>
        <w:tc>
          <w:tcPr>
            <w:tcW w:w="2913" w:type="dxa"/>
            <w:gridSpan w:val="2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56" w:type="dxa"/>
            <w:vMerge w:val="continue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Times New Roman" w:hAnsi="Times New Roman" w:eastAsia="仿宋" w:cs="Times New Roman"/>
                <w:bCs/>
                <w:kern w:val="0"/>
                <w:sz w:val="28"/>
                <w:szCs w:val="28"/>
                <w:lang w:eastAsia="zh-CN" w:bidi="ar-SA"/>
              </w:rPr>
            </w:pP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 w:bidi="ar-SA"/>
              </w:rPr>
              <w:t>学院班级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26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指导老师</w:t>
            </w:r>
          </w:p>
        </w:tc>
        <w:tc>
          <w:tcPr>
            <w:tcW w:w="1387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56" w:type="dxa"/>
            <w:vMerge w:val="continue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联系电话</w:t>
            </w:r>
          </w:p>
        </w:tc>
        <w:tc>
          <w:tcPr>
            <w:tcW w:w="6194" w:type="dxa"/>
            <w:gridSpan w:val="5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1556" w:type="dxa"/>
            <w:vMerge w:val="continue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获得国家资助情况</w:t>
            </w:r>
          </w:p>
        </w:tc>
        <w:tc>
          <w:tcPr>
            <w:tcW w:w="7750" w:type="dxa"/>
            <w:gridSpan w:val="6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主要荣誉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2"/>
                <w:szCs w:val="22"/>
                <w:lang w:bidi="ar-SA"/>
              </w:rPr>
              <w:t>（最多3项）</w:t>
            </w:r>
          </w:p>
        </w:tc>
        <w:tc>
          <w:tcPr>
            <w:tcW w:w="7750" w:type="dxa"/>
            <w:gridSpan w:val="6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8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eastAsia" w:ascii="Times New Roman" w:hAnsi="Times New Roman" w:eastAsia="仿宋" w:cs="Times New Roman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 w:bidi="ar-SA"/>
              </w:rPr>
              <w:t>暑期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资助政策宣传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 w:bidi="ar-SA"/>
              </w:rPr>
              <w:t>计划</w:t>
            </w:r>
          </w:p>
        </w:tc>
        <w:tc>
          <w:tcPr>
            <w:tcW w:w="7750" w:type="dxa"/>
            <w:gridSpan w:val="6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459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所在学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 w:bidi="ar-SA"/>
              </w:rPr>
              <w:t>院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意见</w:t>
            </w:r>
          </w:p>
        </w:tc>
        <w:tc>
          <w:tcPr>
            <w:tcW w:w="7750" w:type="dxa"/>
            <w:gridSpan w:val="6"/>
            <w:noWrap w:val="0"/>
            <w:vAlign w:val="bottom"/>
          </w:tcPr>
          <w:p>
            <w:pPr>
              <w:overflowPunct w:val="0"/>
              <w:adjustRightInd w:val="0"/>
              <w:snapToGrid w:val="0"/>
              <w:spacing w:line="300" w:lineRule="auto"/>
              <w:jc w:val="right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  <w:p>
            <w:pPr>
              <w:overflowPunct w:val="0"/>
              <w:adjustRightInd w:val="0"/>
              <w:snapToGrid w:val="0"/>
              <w:spacing w:line="300" w:lineRule="auto"/>
              <w:jc w:val="right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</w:p>
          <w:p>
            <w:pPr>
              <w:overflowPunct w:val="0"/>
              <w:adjustRightInd w:val="0"/>
              <w:snapToGrid w:val="0"/>
              <w:spacing w:line="300" w:lineRule="auto"/>
              <w:jc w:val="right"/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</w:pP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 w:bidi="ar-SA"/>
              </w:rPr>
              <w:t>签字：（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>盖章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 w:bidi="ar-SA"/>
              </w:rPr>
              <w:t>）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 xml:space="preserve">          </w:t>
            </w:r>
            <w:r>
              <w:rPr>
                <w:rFonts w:hint="eastAsia" w:eastAsia="仿宋" w:cs="Times New Roman"/>
                <w:bCs/>
                <w:kern w:val="0"/>
                <w:sz w:val="28"/>
                <w:szCs w:val="28"/>
                <w:lang w:val="en-US" w:eastAsia="zh-CN" w:bidi="ar-SA"/>
              </w:rPr>
              <w:t xml:space="preserve">  </w:t>
            </w:r>
            <w:r>
              <w:rPr>
                <w:rFonts w:hint="default" w:ascii="Times New Roman" w:hAnsi="Times New Roman" w:eastAsia="仿宋" w:cs="Times New Roman"/>
                <w:bCs/>
                <w:kern w:val="0"/>
                <w:sz w:val="28"/>
                <w:szCs w:val="28"/>
                <w:lang w:bidi="ar-SA"/>
              </w:rPr>
              <w:t xml:space="preserve"> 年   月   日</w:t>
            </w:r>
          </w:p>
        </w:tc>
      </w:tr>
    </w:tbl>
    <w:p>
      <w:pPr>
        <w:rPr>
          <w:sz w:val="20"/>
          <w:szCs w:val="2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51F4749-C3AD-4868-8D08-841AAFC47E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2E53176-D109-447C-A5B4-68F375490A0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DD5A277-A4CE-4904-88EF-4E0D8FA3E4F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1237DC12-64D6-440E-BAEC-CAF1B94D3ECE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E1351521-CA46-4E2F-BC89-F91E0B8F89B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2F85F62-281A-4F91-8A2F-6F6BECFBA99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left="420" w:leftChars="200" w:right="420" w:rightChars="200"/>
      <w:jc w:val="right"/>
      <w:rPr>
        <w:rFonts w:hint="eastAsia" w:ascii="宋体"/>
        <w:sz w:val="28"/>
        <w:szCs w:val="28"/>
      </w:rPr>
    </w:pPr>
    <w:r>
      <w:rPr>
        <w:rFonts w:hint="eastAsia" w:ascii="宋体"/>
        <w:sz w:val="28"/>
        <w:szCs w:val="28"/>
      </w:rPr>
      <w:t>—</w:t>
    </w:r>
    <w:r>
      <w:rPr>
        <w:rFonts w:hint="eastAsia" w:ascii="宋体"/>
        <w:sz w:val="28"/>
        <w:szCs w:val="28"/>
      </w:rPr>
      <w:fldChar w:fldCharType="begin"/>
    </w:r>
    <w:r>
      <w:rPr>
        <w:rFonts w:hint="eastAsia" w:ascii="宋体"/>
        <w:sz w:val="28"/>
        <w:szCs w:val="28"/>
      </w:rPr>
      <w:instrText xml:space="preserve">PAGE   \* MERGEFORMAT</w:instrText>
    </w:r>
    <w:r>
      <w:rPr>
        <w:rFonts w:hint="eastAsia" w:ascii="宋体"/>
        <w:sz w:val="28"/>
        <w:szCs w:val="28"/>
      </w:rPr>
      <w:fldChar w:fldCharType="separate"/>
    </w:r>
    <w:r>
      <w:rPr>
        <w:rFonts w:hint="eastAsia" w:ascii="宋体"/>
        <w:sz w:val="28"/>
        <w:szCs w:val="28"/>
        <w:lang w:val="zh-CN" w:eastAsia="zh-CN"/>
      </w:rPr>
      <w:t>16</w:t>
    </w:r>
    <w:r>
      <w:rPr>
        <w:rFonts w:hint="eastAsia" w:ascii="宋体"/>
        <w:sz w:val="28"/>
        <w:szCs w:val="28"/>
      </w:rPr>
      <w:fldChar w:fldCharType="end"/>
    </w:r>
    <w:r>
      <w:rPr>
        <w:rFonts w:hint="eastAsia" w:ascii="宋体"/>
        <w:sz w:val="28"/>
        <w:szCs w:val="28"/>
      </w:rPr>
      <w:t>—</w:t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B39DA2"/>
    <w:multiLevelType w:val="singleLevel"/>
    <w:tmpl w:val="9FB39DA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DFB7852"/>
    <w:multiLevelType w:val="singleLevel"/>
    <w:tmpl w:val="EDFB7852"/>
    <w:lvl w:ilvl="0" w:tentative="0">
      <w:start w:val="3"/>
      <w:numFmt w:val="chineseCounting"/>
      <w:suff w:val="nothing"/>
      <w:lvlText w:val="（%1）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zExZmRlOTJiNzhlZGJmMTBjMGNjMGM4ODhiZjAifQ=="/>
  </w:docVars>
  <w:rsids>
    <w:rsidRoot w:val="1F4D67BD"/>
    <w:rsid w:val="006A3774"/>
    <w:rsid w:val="08010BF4"/>
    <w:rsid w:val="1F4D67BD"/>
    <w:rsid w:val="331D056C"/>
    <w:rsid w:val="4679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703</Words>
  <Characters>705</Characters>
  <Lines>0</Lines>
  <Paragraphs>0</Paragraphs>
  <TotalTime>7</TotalTime>
  <ScaleCrop>false</ScaleCrop>
  <LinksUpToDate>false</LinksUpToDate>
  <CharactersWithSpaces>725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2023-06-18T12:40:00Z</dcterms:created>
  <dc:creator>Heaven</dc:creator>
  <cp:lastModifiedBy>Heaven</cp:lastModifiedBy>
  <dcterms:modified xsi:type="dcterms:W3CDTF">2023-06-19T07:37:57Z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8AC155C267734A3DB322FB9E9855DE17_11</vt:lpwstr>
  </property>
</Properties>
</file>